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35" w:rsidRDefault="001D7D35" w:rsidP="001D7D35">
      <w:pPr>
        <w:shd w:val="clear" w:color="auto" w:fill="F8F9FA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  <w:t>Практикалық (семинар) сабақтардың оқу материалы</w:t>
      </w:r>
    </w:p>
    <w:p w:rsidR="001D7D35" w:rsidRDefault="001D7D35" w:rsidP="001D7D35">
      <w:pPr>
        <w:shd w:val="clear" w:color="auto" w:fill="F8F9FA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Маркетингтік коммуникация жүйесіндегі жарнаманың рөлін зерттеп қарастыру. Жарнаманы ұйымдастырудағы маркетингтік зерттеудің пайдасы қандай дәрежеде  екенін анықтау. Байланыс құралдарын жіктеу. Фирма имиджін жақсартуда жарнаманың, маукетингтік коммуникацияның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өлін қарастыру. Осындай сияқты сұрақтарды мен өзімнің курстық жұмысымда қарастырдым. Жалпы осы мәселердің түйіні қызметті немесе тауарды жарнамалау болып табылады, нәтижесіне келетін болсақ табыс көзін үлкейті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пайданы жоғарлату болып табылады, яғни туризмнен түсетін пайданы үлкейту. Қазіргі таңда жарнаманың орны туризм саласында ерекше. Туристік өнімді жарнамалау арқылы біз өз өнімізді нарықта өткізе аламыз.</w:t>
      </w:r>
    </w:p>
    <w:p w:rsidR="00600144" w:rsidRP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Маркетингті</w:t>
      </w:r>
      <w:proofErr w:type="gramStart"/>
      <w:r w:rsidRPr="0060014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</w:t>
      </w:r>
      <w:proofErr w:type="gramEnd"/>
      <w:r w:rsidRPr="0060014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коммуникация жүйесінің түсінігі</w:t>
      </w:r>
    </w:p>
    <w:p w:rsidR="00600144" w:rsidRP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Тұтынушыны ынталандыру</w:t>
      </w:r>
    </w:p>
    <w:p w:rsidR="00600144" w:rsidRP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Тұтынушы қажеттілігін зерттеу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Маркетингтік іс әрекет бойынша ұйымдар арасында және қоғаммен жақсы қатнаста болу керек.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Ұйымның жағымды имиджін құру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Ұйымның ісәрекеті жайлы қоғамды хабардар ету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Тыңдаушылардың көңі</w:t>
      </w:r>
      <w:proofErr w:type="gramStart"/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</w:t>
      </w:r>
      <w:proofErr w:type="gramEnd"/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 қарату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Фирма өндіретін тауар жайлы ақпарат беру</w:t>
      </w:r>
    </w:p>
    <w:p w:rsid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Сатып алуды ынталандыру</w:t>
      </w:r>
    </w:p>
    <w:p w:rsidR="001D7D35" w:rsidRPr="00600144" w:rsidRDefault="001D7D35" w:rsidP="00600144">
      <w:pPr>
        <w:pStyle w:val="a6"/>
        <w:numPr>
          <w:ilvl w:val="0"/>
          <w:numId w:val="39"/>
        </w:num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60014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Фирма және оның тауары жайлы ескерту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>     Нақты нарықтық жағдай ,анықтайтын мақсатына байланысты  мына іс әрекеттерді тиімді шешеді:</w:t>
      </w:r>
    </w:p>
    <w:p w:rsidR="001D7D35" w:rsidRPr="001D7D35" w:rsidRDefault="001D7D35" w:rsidP="001D7D3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Ақпараттау (фирма туралы,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ңа тауар туралы, болып жатқан жағдай туралы ақпараттау)</w:t>
      </w:r>
    </w:p>
    <w:p w:rsidR="001D7D35" w:rsidRPr="001D7D35" w:rsidRDefault="001D7D35" w:rsidP="001D7D3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Итермелеу (тұтынушы қалауын құрастыру, клинтке сатып алу туралы сендіру)</w:t>
      </w:r>
    </w:p>
    <w:p w:rsidR="001D7D35" w:rsidRPr="001D7D35" w:rsidRDefault="001D7D35" w:rsidP="001D7D3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Ескерту (тұтынушы ойында  тауар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туралы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ақпаратты сақтау, тауарды қайдан алу туралы ескерту)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    Қозғалу, өту, жылжу дегеніміз коммуникациялық  байланыс  арқылы тұтынушыға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қпарат  беріп , өнімді сатып  алу деген  ынтасын  тудыру. Мұндай коммуникациялық байланыстар мына  каналдармен  іске асады;</w:t>
      </w:r>
    </w:p>
    <w:p w:rsidR="001D7D35" w:rsidRPr="001D7D35" w:rsidRDefault="001D7D35" w:rsidP="001D7D35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Бұқ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аралы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  ақпарат құралдары  арқылы өнімді жарнамалау</w:t>
      </w:r>
    </w:p>
    <w:p w:rsidR="001D7D35" w:rsidRPr="001D7D35" w:rsidRDefault="001D7D35" w:rsidP="001D7D35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Сатуды, өнімді өткізуді ынталандыру</w:t>
      </w:r>
    </w:p>
    <w:p w:rsidR="001D7D35" w:rsidRPr="001D7D35" w:rsidRDefault="001D7D35" w:rsidP="001D7D35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Тура сатылым (тура маркетинг)</w:t>
      </w:r>
    </w:p>
    <w:p w:rsidR="00075444" w:rsidRPr="00075444" w:rsidRDefault="001D7D35" w:rsidP="00075444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Қоғаммен байланыс(PR)     </w:t>
      </w:r>
    </w:p>
    <w:p w:rsidR="001D7D35" w:rsidRPr="001D7D35" w:rsidRDefault="001D7D35" w:rsidP="00075444">
      <w:pPr>
        <w:shd w:val="clear" w:color="auto" w:fill="F8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Жарнмалық бюджеттің құүрылуы. Жарнамалық бюджеттің құрылуы үшін келесі факторлар әсер етеді.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Мақсатты нарықтың көлемі, өлшемі, потенциалы.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Маркетингтік стратегияны іске асырудағы  жарнманың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өлі.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Туөнімнің ө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ірдік циклының жылдамдығы.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Турөнім диверсификациясы.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Сатылу көлемі, жоспарланған пайда.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Бәсекелестердің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жарнма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 кеткен шығыны.</w:t>
      </w:r>
    </w:p>
    <w:p w:rsidR="001D7D35" w:rsidRPr="001D7D35" w:rsidRDefault="001D7D35" w:rsidP="001D7D35">
      <w:pPr>
        <w:numPr>
          <w:ilvl w:val="0"/>
          <w:numId w:val="6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Қаржылық ресурс саны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.ж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арнама көлемін , ақшасын қолда бар ресурсқа қарай ұйымдастыру.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Жарнамалық қаражытты бөлу бұл субъективті және индивидуалды болып келеді. Қаражатты бөлудің жалпы тү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 немесе формасы жоқ.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 Жарнамалық кі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іспен шығысты жоспарлауға аяқ басу.</w:t>
      </w:r>
    </w:p>
    <w:p w:rsidR="001D7D35" w:rsidRPr="001D7D35" w:rsidRDefault="001D7D35" w:rsidP="001D7D35">
      <w:pPr>
        <w:numPr>
          <w:ilvl w:val="0"/>
          <w:numId w:val="7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жарнамалық кі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 ,шығысты турфирманың кіріс-шығыс қатнасын пайыздық түрде анықтау.</w:t>
      </w:r>
    </w:p>
    <w:p w:rsidR="001D7D35" w:rsidRPr="001D7D35" w:rsidRDefault="001D7D35" w:rsidP="001D7D35">
      <w:pPr>
        <w:numPr>
          <w:ilvl w:val="0"/>
          <w:numId w:val="7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Шығындар бойынша жарнамалық ассигнацияны анықтау.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Жарнамалық бюджеттің бө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інуі. Жарнаманы тиімді құру, қолдану үшін ассигнациясын шығындар статиясына негіздеп бөлу керек.</w:t>
      </w:r>
    </w:p>
    <w:p w:rsidR="001D7D35" w:rsidRPr="001D7D35" w:rsidRDefault="001D7D35" w:rsidP="001D7D35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жарнамалық 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ің функциясы бойынша (жарнама таратушыға төлеи, жарнамалық қаратпаларды , текстерд құру, адменистративті шығындар)</w:t>
      </w:r>
    </w:p>
    <w:p w:rsidR="001D7D35" w:rsidRPr="001D7D35" w:rsidRDefault="001D7D35" w:rsidP="001D7D35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 тарту каналы бойынша</w:t>
      </w:r>
    </w:p>
    <w:p w:rsidR="001D7D35" w:rsidRPr="001D7D35" w:rsidRDefault="001D7D35" w:rsidP="001D7D35">
      <w:pPr>
        <w:numPr>
          <w:ilvl w:val="0"/>
          <w:numId w:val="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 тү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іне маршрут бағытына байланысты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Жарнама тартушымен жылжыту каналын таңдау. Бұқаралық ақпарт құралдарының нарықта ә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түрлі формалары бар. Турфирманың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алда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 мақсаты ең тиімді және үнемді жлды таңдау. Бұл үші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үнемі жарнамалық қызмет нарығын зерттеп лтыру керек. Жарнамалық ұйымның мынадай сипатына көңі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бөлу керек.  Орналасуы, құрылымы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апасы, жеңілдіктері, нарықтағы орны т.б. халықаралық туризм нарығында өнімді қозғалту және өткізу үшін  мынадай жарнама тарату каналдарын қолданады.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     Пресса – (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газет ж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әне журнал) туристік қызметтерді жарнамалау үшін  мамандандырылған арнайы журналдарды қолданады. «Туринфо», «ТТГ», «Туристі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бизнес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«Туризм»: көптиражды жарнамалық газеттер «Экстран», «Центр плюс», «Из рук в руки».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   Тікелей жарнама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пошталық таратылымдар немесе қолмақол брашюркаларды, буклеттерді тарату болып табыфлады.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  Сыртқы жарнама – жолдағы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,щ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иттегі, дуалдарда плакатта жазылған жарнаманы айтамыз.</w:t>
      </w:r>
    </w:p>
    <w:p w:rsidR="001D7D35" w:rsidRPr="001D7D35" w:rsidRDefault="009C645E" w:rsidP="001D7D35">
      <w:pPr>
        <w:shd w:val="clear" w:color="auto" w:fill="F8F9FA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k-KZ" w:eastAsia="ru-RU"/>
        </w:rPr>
        <w:t>Ә</w:t>
      </w:r>
      <w:r w:rsidR="001D7D35" w:rsidRPr="001D7D3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дебиеттер тізімі</w:t>
      </w:r>
    </w:p>
    <w:p w:rsidR="001D7D35" w:rsidRPr="001D7D35" w:rsidRDefault="001D7D35" w:rsidP="001D7D35">
      <w:pPr>
        <w:shd w:val="clear" w:color="auto" w:fill="F8F9FA"/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Исмаев Д. К. Маркетинг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иностранного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триузма в РФ. Теория и практика деятельности турфирм. Учебное пособие. – М.: ВШТГ, НОУ «Луч», 1988;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Исмаев Д.К. Маркетинг гостиничных услуг в России – Учебное пособие М.: ВШТГ, НОУ «Луч», 1999;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Исмаев Д. К. Основы сратегии и планирования маркетинг иностранном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туризме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учебное пособие. – М. ТОО «Луч»  1994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 Горбылевой  - минск: Экономпресс,  Назарбаев Н. Ә. «Қазақстанның егеменді мемлекет ретінде қалыптасуы мен дамуының стратегиясы» Алматы 1992 ж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Бабақұлы Б. Тәуелсізді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нарық экономика Алматы «Ақиқат» 1996 ж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Мейірбеков А.Қ. Әлімбетов Қ. Ә. Кәсіпорын экономикасы. Алматы. «Экономика» 2003 ж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Үмбеталиев А. Керімбек Ғ. Кәсіпорын экономикасы және кіспкерлік  - Алматы: «Бастау» 2002 ж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Нысанбаев С. Н. Маркетинг негіздері  - Алматы. 2003 ж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Садыров Т. Дала мен қ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ала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2006 жыл 14 шілде № 27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 Александрова А.Ю. Международный туризм: Учебное пособие для вузов. – М.: Аспект Пресс, 2001. – 464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Анискин Ю.П. Общий менеджмент: Учебник по общей теории менеджмента. – М.: РМАТ, 1997. – 120 с.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Байлик С.И. Гостиничное хозяйство. Проблемы, перспективы, сертификация. – Киев.: БИРА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-, 2001. – 206 с.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Бизюкова И.В. Кадры. Подбор и оценка. – М.: Московский рабочий, 1989. – 307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1D7D35" w:rsidRPr="001D7D35" w:rsidRDefault="001D7D35" w:rsidP="001D7D35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Биржаков М.Б. Введение в туризм. – СПБ.: «Герда», 2000. – 192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51BEC" w:rsidRPr="001D7D35" w:rsidRDefault="001D7D35" w:rsidP="009C645E">
      <w:pPr>
        <w:numPr>
          <w:ilvl w:val="0"/>
          <w:numId w:val="38"/>
        </w:numPr>
        <w:shd w:val="clear" w:color="auto" w:fill="F8F9FA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Браймер Р.А. Основы управления в индустрии гостеприимства. /Пер. с англ. – М.: Аспект Пресс, 1995. – 360 </w:t>
      </w:r>
      <w:proofErr w:type="gramStart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1D7D3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9C645E" w:rsidRPr="001D7D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1BEC" w:rsidRPr="001D7D35" w:rsidSect="0095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EFA"/>
    <w:multiLevelType w:val="multilevel"/>
    <w:tmpl w:val="C636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24C96"/>
    <w:multiLevelType w:val="multilevel"/>
    <w:tmpl w:val="BA4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12C59"/>
    <w:multiLevelType w:val="multilevel"/>
    <w:tmpl w:val="0912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F3A36"/>
    <w:multiLevelType w:val="multilevel"/>
    <w:tmpl w:val="DA12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36920"/>
    <w:multiLevelType w:val="multilevel"/>
    <w:tmpl w:val="6470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62E78"/>
    <w:multiLevelType w:val="multilevel"/>
    <w:tmpl w:val="C238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75E5E"/>
    <w:multiLevelType w:val="multilevel"/>
    <w:tmpl w:val="E840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D4F8A"/>
    <w:multiLevelType w:val="multilevel"/>
    <w:tmpl w:val="42C8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D83834"/>
    <w:multiLevelType w:val="multilevel"/>
    <w:tmpl w:val="A666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B7900"/>
    <w:multiLevelType w:val="multilevel"/>
    <w:tmpl w:val="704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51EE3"/>
    <w:multiLevelType w:val="hybridMultilevel"/>
    <w:tmpl w:val="3A7AC19A"/>
    <w:lvl w:ilvl="0" w:tplc="B03C7ACA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3B5C6CD7"/>
    <w:multiLevelType w:val="multilevel"/>
    <w:tmpl w:val="6A4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261B1"/>
    <w:multiLevelType w:val="multilevel"/>
    <w:tmpl w:val="3414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D65EA"/>
    <w:multiLevelType w:val="multilevel"/>
    <w:tmpl w:val="1610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37854"/>
    <w:multiLevelType w:val="multilevel"/>
    <w:tmpl w:val="E690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BA67B8"/>
    <w:multiLevelType w:val="multilevel"/>
    <w:tmpl w:val="A18A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3271C9"/>
    <w:multiLevelType w:val="multilevel"/>
    <w:tmpl w:val="FFB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B5AB9"/>
    <w:multiLevelType w:val="multilevel"/>
    <w:tmpl w:val="6500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C07E6"/>
    <w:multiLevelType w:val="multilevel"/>
    <w:tmpl w:val="6CBE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A0370"/>
    <w:multiLevelType w:val="multilevel"/>
    <w:tmpl w:val="3604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05BDB"/>
    <w:multiLevelType w:val="multilevel"/>
    <w:tmpl w:val="3426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D35136"/>
    <w:multiLevelType w:val="multilevel"/>
    <w:tmpl w:val="A68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E73F3"/>
    <w:multiLevelType w:val="multilevel"/>
    <w:tmpl w:val="0322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71C49"/>
    <w:multiLevelType w:val="multilevel"/>
    <w:tmpl w:val="CBD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804580"/>
    <w:multiLevelType w:val="multilevel"/>
    <w:tmpl w:val="04C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3765AC"/>
    <w:multiLevelType w:val="multilevel"/>
    <w:tmpl w:val="7E9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986727"/>
    <w:multiLevelType w:val="multilevel"/>
    <w:tmpl w:val="0B94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5D2B70"/>
    <w:multiLevelType w:val="multilevel"/>
    <w:tmpl w:val="2602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21450"/>
    <w:multiLevelType w:val="multilevel"/>
    <w:tmpl w:val="EFB6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D01BAB"/>
    <w:multiLevelType w:val="multilevel"/>
    <w:tmpl w:val="524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AB53F8"/>
    <w:multiLevelType w:val="multilevel"/>
    <w:tmpl w:val="4184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144B25"/>
    <w:multiLevelType w:val="multilevel"/>
    <w:tmpl w:val="133C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90468"/>
    <w:multiLevelType w:val="multilevel"/>
    <w:tmpl w:val="5662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4372CE"/>
    <w:multiLevelType w:val="multilevel"/>
    <w:tmpl w:val="3332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6C7F76"/>
    <w:multiLevelType w:val="multilevel"/>
    <w:tmpl w:val="6564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6B6C80"/>
    <w:multiLevelType w:val="multilevel"/>
    <w:tmpl w:val="5764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EE4B6E"/>
    <w:multiLevelType w:val="multilevel"/>
    <w:tmpl w:val="F47C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3"/>
  </w:num>
  <w:num w:numId="3">
    <w:abstractNumId w:val="0"/>
  </w:num>
  <w:num w:numId="4">
    <w:abstractNumId w:val="28"/>
  </w:num>
  <w:num w:numId="5">
    <w:abstractNumId w:val="12"/>
  </w:num>
  <w:num w:numId="6">
    <w:abstractNumId w:val="16"/>
  </w:num>
  <w:num w:numId="7">
    <w:abstractNumId w:val="13"/>
  </w:num>
  <w:num w:numId="8">
    <w:abstractNumId w:val="23"/>
  </w:num>
  <w:num w:numId="9">
    <w:abstractNumId w:val="19"/>
  </w:num>
  <w:num w:numId="10">
    <w:abstractNumId w:val="24"/>
  </w:num>
  <w:num w:numId="11">
    <w:abstractNumId w:val="36"/>
  </w:num>
  <w:num w:numId="12">
    <w:abstractNumId w:val="27"/>
  </w:num>
  <w:num w:numId="13">
    <w:abstractNumId w:val="17"/>
  </w:num>
  <w:num w:numId="14">
    <w:abstractNumId w:val="3"/>
  </w:num>
  <w:num w:numId="15">
    <w:abstractNumId w:val="29"/>
  </w:num>
  <w:num w:numId="16">
    <w:abstractNumId w:val="7"/>
    <w:lvlOverride w:ilvl="0">
      <w:startOverride w:val="2"/>
    </w:lvlOverride>
  </w:num>
  <w:num w:numId="17">
    <w:abstractNumId w:val="7"/>
    <w:lvlOverride w:ilvl="0">
      <w:startOverride w:val="3"/>
    </w:lvlOverride>
  </w:num>
  <w:num w:numId="18">
    <w:abstractNumId w:val="7"/>
    <w:lvlOverride w:ilvl="0">
      <w:startOverride w:val="4"/>
    </w:lvlOverride>
  </w:num>
  <w:num w:numId="19">
    <w:abstractNumId w:val="1"/>
  </w:num>
  <w:num w:numId="20">
    <w:abstractNumId w:val="15"/>
  </w:num>
  <w:num w:numId="21">
    <w:abstractNumId w:val="18"/>
    <w:lvlOverride w:ilvl="0">
      <w:startOverride w:val="2"/>
    </w:lvlOverride>
  </w:num>
  <w:num w:numId="22">
    <w:abstractNumId w:val="35"/>
    <w:lvlOverride w:ilvl="0">
      <w:startOverride w:val="2"/>
    </w:lvlOverride>
  </w:num>
  <w:num w:numId="23">
    <w:abstractNumId w:val="5"/>
  </w:num>
  <w:num w:numId="24">
    <w:abstractNumId w:val="14"/>
  </w:num>
  <w:num w:numId="25">
    <w:abstractNumId w:val="22"/>
  </w:num>
  <w:num w:numId="26">
    <w:abstractNumId w:val="9"/>
  </w:num>
  <w:num w:numId="27">
    <w:abstractNumId w:val="2"/>
  </w:num>
  <w:num w:numId="28">
    <w:abstractNumId w:val="32"/>
  </w:num>
  <w:num w:numId="29">
    <w:abstractNumId w:val="34"/>
  </w:num>
  <w:num w:numId="30">
    <w:abstractNumId w:val="6"/>
  </w:num>
  <w:num w:numId="31">
    <w:abstractNumId w:val="21"/>
  </w:num>
  <w:num w:numId="32">
    <w:abstractNumId w:val="11"/>
  </w:num>
  <w:num w:numId="33">
    <w:abstractNumId w:val="26"/>
  </w:num>
  <w:num w:numId="34">
    <w:abstractNumId w:val="4"/>
  </w:num>
  <w:num w:numId="35">
    <w:abstractNumId w:val="30"/>
  </w:num>
  <w:num w:numId="36">
    <w:abstractNumId w:val="20"/>
  </w:num>
  <w:num w:numId="37">
    <w:abstractNumId w:val="25"/>
  </w:num>
  <w:num w:numId="38">
    <w:abstractNumId w:val="3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D7D35"/>
    <w:rsid w:val="00075444"/>
    <w:rsid w:val="001D7D35"/>
    <w:rsid w:val="00600144"/>
    <w:rsid w:val="00951BEC"/>
    <w:rsid w:val="009C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D35"/>
    <w:rPr>
      <w:b/>
      <w:bCs/>
    </w:rPr>
  </w:style>
  <w:style w:type="character" w:styleId="a5">
    <w:name w:val="Emphasis"/>
    <w:basedOn w:val="a0"/>
    <w:uiPriority w:val="20"/>
    <w:qFormat/>
    <w:rsid w:val="001D7D35"/>
    <w:rPr>
      <w:i/>
      <w:iCs/>
    </w:rPr>
  </w:style>
  <w:style w:type="paragraph" w:styleId="a6">
    <w:name w:val="List Paragraph"/>
    <w:basedOn w:val="a"/>
    <w:uiPriority w:val="34"/>
    <w:qFormat/>
    <w:rsid w:val="0060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2021-09-13T05:26:00Z</dcterms:created>
  <dcterms:modified xsi:type="dcterms:W3CDTF">2021-09-13T05:33:00Z</dcterms:modified>
</cp:coreProperties>
</file>